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59" w:rsidRPr="00905759" w:rsidRDefault="00905759" w:rsidP="00905759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905759">
        <w:rPr>
          <w:rFonts w:ascii="宋体" w:eastAsia="宋体" w:hAnsi="宋体" w:cs="宋体"/>
          <w:kern w:val="0"/>
          <w:szCs w:val="21"/>
        </w:rPr>
        <w:t>附件1：</w:t>
      </w:r>
    </w:p>
    <w:p w:rsidR="00905759" w:rsidRPr="00905759" w:rsidRDefault="00905759" w:rsidP="00905759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905759">
        <w:rPr>
          <w:rFonts w:ascii="宋体" w:eastAsia="宋体" w:hAnsi="宋体" w:cs="宋体"/>
          <w:kern w:val="0"/>
          <w:szCs w:val="21"/>
        </w:rPr>
        <w:t>高港区高水平全面建成小康社会监测统计指标体系</w:t>
      </w:r>
    </w:p>
    <w:tbl>
      <w:tblPr>
        <w:tblpPr w:leftFromText="180" w:rightFromText="180" w:bottomFromText="150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3373"/>
        <w:gridCol w:w="3738"/>
        <w:gridCol w:w="3306"/>
      </w:tblGrid>
      <w:tr w:rsidR="00905759" w:rsidRPr="00905759" w:rsidTr="00E5548E">
        <w:trPr>
          <w:trHeight w:val="690"/>
          <w:tblHeader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指　标　名　称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E5548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计量</w:t>
            </w:r>
            <w:bookmarkStart w:id="0" w:name="_GoBack"/>
            <w:bookmarkEnd w:id="0"/>
            <w:r w:rsidRPr="00905759">
              <w:rPr>
                <w:rFonts w:ascii="宋体" w:eastAsia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2020年目标值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责任部门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一、经济发展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1.地区生产总值（2010年不变价）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亿元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翻一番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发改委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2.服务业增加值占GDP比重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≥53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发改委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3.种植业“三品”比重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≥55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农委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4.服务贸易占对外贸易比重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≥10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商务局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5.常住人口城镇化率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≥67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住建局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6.产品质量抽检合格率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≥92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市场监管局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7.规模以上工业企业总资产利润率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≥10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经信委</w:t>
            </w:r>
            <w:proofErr w:type="gramEnd"/>
          </w:p>
        </w:tc>
      </w:tr>
      <w:tr w:rsidR="00905759" w:rsidRPr="00905759" w:rsidTr="00E5548E">
        <w:trPr>
          <w:trHeight w:val="525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8.税收收入占一般公共预算收入比重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≥82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财政局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二、创新驱动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9.研发经费支出占GDP比重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≥2.8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科知局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10.万人发明专利拥有量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件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≥15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科知局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11.人力资源水平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（1）每万劳动力中研发人员数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人年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≥140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科知局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（2）每万劳动力中高技能人才数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人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≥750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12.信息产业营业收入</w:t>
            </w: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占规模</w:t>
            </w:r>
            <w:proofErr w:type="gramEnd"/>
            <w:r w:rsidRPr="00905759">
              <w:rPr>
                <w:rFonts w:ascii="宋体" w:eastAsia="宋体" w:hAnsi="宋体" w:cs="宋体"/>
                <w:kern w:val="0"/>
                <w:szCs w:val="21"/>
              </w:rPr>
              <w:t>以上工</w:t>
            </w:r>
            <w:r w:rsidRPr="00905759">
              <w:rPr>
                <w:rFonts w:ascii="宋体" w:eastAsia="宋体" w:hAnsi="宋体" w:cs="宋体"/>
                <w:kern w:val="0"/>
                <w:szCs w:val="21"/>
              </w:rPr>
              <w:lastRenderedPageBreak/>
              <w:t>业和服务业营业收入比重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lastRenderedPageBreak/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≥20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经信委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lastRenderedPageBreak/>
              <w:t>13.高新技术产业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405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（1）高新技术产业产值</w:t>
            </w: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占规模</w:t>
            </w:r>
            <w:proofErr w:type="gramEnd"/>
            <w:r w:rsidRPr="00905759">
              <w:rPr>
                <w:rFonts w:ascii="宋体" w:eastAsia="宋体" w:hAnsi="宋体" w:cs="宋体"/>
                <w:kern w:val="0"/>
                <w:szCs w:val="21"/>
              </w:rPr>
              <w:t>以上工业产值比重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≥45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科知局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（2）高新技术企业数</w:t>
            </w: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占规模</w:t>
            </w:r>
            <w:proofErr w:type="gramEnd"/>
            <w:r w:rsidRPr="00905759">
              <w:rPr>
                <w:rFonts w:ascii="宋体" w:eastAsia="宋体" w:hAnsi="宋体" w:cs="宋体"/>
                <w:kern w:val="0"/>
                <w:szCs w:val="21"/>
              </w:rPr>
              <w:t>以上工业企业数比重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≥20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科知局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三、人民生活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14.居民收入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（1）城镇居民人均可支配收入（2010年不变价）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元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翻一番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发改委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（2）农村居民人均可支配收入（2010年不变价）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元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翻一番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农委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15.农村低收入人口累计脱贫率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农委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16.劳动年龄人口平均受教育年限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年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≥10.8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教育局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17.基本社会保障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（1）城乡基本养老保险参保率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</w:p>
        </w:tc>
      </w:tr>
      <w:tr w:rsidR="00905759" w:rsidRPr="00905759" w:rsidTr="00E5548E">
        <w:trPr>
          <w:trHeight w:val="42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（2）城乡基本医疗保险参保率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（3）失业保险参保率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</w:p>
        </w:tc>
      </w:tr>
      <w:tr w:rsidR="00905759" w:rsidRPr="00905759" w:rsidTr="00E5548E">
        <w:trPr>
          <w:trHeight w:val="555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18.城镇登记失业率/城镇调查失业率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&lt;4/&lt;5.5&lt;&gt;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</w:p>
        </w:tc>
      </w:tr>
      <w:tr w:rsidR="00905759" w:rsidRPr="00905759" w:rsidTr="00E5548E">
        <w:trPr>
          <w:trHeight w:val="51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19.区域供水入户率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水利局、住建局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20.人均住房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lastRenderedPageBreak/>
              <w:t>（1）城镇居民家庭人均住房面积达标率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≥70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住建局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（2）农民家庭人均住房面积达标率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≥80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住建局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21.公共交通服务水平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（1）城市万人公交车拥有量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标台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≥10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交通分局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（2）行政村双车道四级公路覆盖率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交通分局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22.每千人口执业（助理）医师数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人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≥2.5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卫计委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23.养老保障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（1）每千名老人拥有养老床位数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张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≥40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民政局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（2）护理型床位数占养老机构床位总数比例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≥50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民政局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四、生态环境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24.资源消耗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（1）万元GDP能耗（2010年不变价）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吨标准煤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&lt;0.4&lt;&gt;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经信委</w:t>
            </w:r>
            <w:proofErr w:type="gramEnd"/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（2）万元GDP用水量（2010年不变价）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立方米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&lt;65&lt;&gt;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水利局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（3）亿元GDP建设用地使用面积（2010年不变价）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公顷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&lt;30&lt;&gt;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国土分局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25.水气质量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（1）省</w:t>
            </w: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控以上</w:t>
            </w:r>
            <w:proofErr w:type="gramEnd"/>
            <w:r w:rsidRPr="00905759">
              <w:rPr>
                <w:rFonts w:ascii="宋体" w:eastAsia="宋体" w:hAnsi="宋体" w:cs="宋体"/>
                <w:kern w:val="0"/>
                <w:szCs w:val="21"/>
              </w:rPr>
              <w:t>断面地表水水质达到或优于Ⅲ类比例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≥80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环保局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（2）城镇污水达标处理率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≥92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住建局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lastRenderedPageBreak/>
              <w:t>（3）空气质量达到优良天数比例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≥72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环保局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26.固</w:t>
            </w: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废处理</w:t>
            </w:r>
            <w:proofErr w:type="gramEnd"/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（1）生活垃圾无害化处理率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城管办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（2）建成区生活垃圾分类投放设施覆盖率</w:t>
            </w:r>
          </w:p>
        </w:tc>
        <w:tc>
          <w:tcPr>
            <w:tcW w:w="3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城管办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（3）一般工业固体废物综合利用率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≥95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环保局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27.城乡绿化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（1）林木覆盖率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≥26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农委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（2）城镇绿化覆盖率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≥40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住建局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28.农村无害</w:t>
            </w: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化卫生</w:t>
            </w:r>
            <w:proofErr w:type="gramEnd"/>
            <w:r w:rsidRPr="00905759">
              <w:rPr>
                <w:rFonts w:ascii="宋体" w:eastAsia="宋体" w:hAnsi="宋体" w:cs="宋体"/>
                <w:kern w:val="0"/>
                <w:szCs w:val="21"/>
              </w:rPr>
              <w:t>户厕普及率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≥95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卫计委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五、文化发展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54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29.文化产业增加值占GDP比重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≥5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宣传部、文体旅游局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30.人均拥有公共文化设施面积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平方米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≥0.16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文体旅游局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31.城乡社区综合性文化服务中心建成率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文体旅游局</w:t>
            </w:r>
          </w:p>
        </w:tc>
      </w:tr>
      <w:tr w:rsidR="00905759" w:rsidRPr="00905759" w:rsidTr="00E5548E">
        <w:trPr>
          <w:trHeight w:val="435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32.居民综合阅读率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文体旅游局</w:t>
            </w:r>
          </w:p>
        </w:tc>
      </w:tr>
      <w:tr w:rsidR="00905759" w:rsidRPr="00905759" w:rsidTr="00E5548E">
        <w:trPr>
          <w:trHeight w:val="36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33.居民文化娱乐消费支出占居民消费支出比重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≥6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文体旅游局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34.人均拥有公共体育设施面积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立方米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≥2.8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文体旅游局</w:t>
            </w:r>
          </w:p>
        </w:tc>
      </w:tr>
      <w:tr w:rsidR="00905759" w:rsidRPr="00905759" w:rsidTr="00E5548E">
        <w:trPr>
          <w:trHeight w:val="405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六、社会治理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75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35.社会治理满意度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405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lastRenderedPageBreak/>
              <w:t>（1）公众安全感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≥92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政法委</w:t>
            </w:r>
          </w:p>
        </w:tc>
      </w:tr>
      <w:tr w:rsidR="00905759" w:rsidRPr="00905759" w:rsidTr="00E5548E">
        <w:trPr>
          <w:trHeight w:val="36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（2）法治建设满意度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法制办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36.亿元GDP生产安全事故死亡率（2010年不变价）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人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≤0.06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安监局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37.食品药品检测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（1）获证食品生产企业抽检合格率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市场监管局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（2）药品生产环节抽验合格率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≥96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市场监管局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38.每万人拥有律师数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人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≥2.8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司法局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39.和谐社区建设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（1）城市和谐社区建设达标率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≥98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民政局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（2）农村和谐社区建设达标率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≥95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民政局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40.每万人拥有社会组织数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05759">
              <w:rPr>
                <w:rFonts w:ascii="宋体" w:eastAsia="宋体" w:hAnsi="宋体" w:cs="宋体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≥12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民政局</w:t>
            </w:r>
          </w:p>
        </w:tc>
      </w:tr>
      <w:tr w:rsidR="00905759" w:rsidRPr="00905759" w:rsidTr="00E5548E">
        <w:trPr>
          <w:trHeight w:val="390"/>
        </w:trPr>
        <w:tc>
          <w:tcPr>
            <w:tcW w:w="35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人民群众对高水平全面建成小康社会成果的满意度</w:t>
            </w:r>
          </w:p>
        </w:tc>
        <w:tc>
          <w:tcPr>
            <w:tcW w:w="33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37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≥70</w:t>
            </w:r>
          </w:p>
        </w:tc>
        <w:tc>
          <w:tcPr>
            <w:tcW w:w="33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5759" w:rsidRPr="00905759" w:rsidRDefault="00905759" w:rsidP="009057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5759">
              <w:rPr>
                <w:rFonts w:ascii="宋体" w:eastAsia="宋体" w:hAnsi="宋体" w:cs="宋体"/>
                <w:kern w:val="0"/>
                <w:szCs w:val="21"/>
              </w:rPr>
              <w:t>统计局</w:t>
            </w:r>
          </w:p>
        </w:tc>
      </w:tr>
    </w:tbl>
    <w:p w:rsidR="00905759" w:rsidRPr="00905759" w:rsidRDefault="00905759" w:rsidP="00905759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</w:p>
    <w:sectPr w:rsidR="00905759" w:rsidRPr="00905759" w:rsidSect="009057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59"/>
    <w:rsid w:val="005D7CA1"/>
    <w:rsid w:val="00905759"/>
    <w:rsid w:val="00E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2021-11-16T08:29:00Z</dcterms:created>
  <dcterms:modified xsi:type="dcterms:W3CDTF">2021-11-16T08:30:00Z</dcterms:modified>
</cp:coreProperties>
</file>