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86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关于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《医药高新区（高港区）低保边缘户救助实施办法（征求意见稿）》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的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编制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说明</w:t>
      </w:r>
    </w:p>
    <w:p w14:paraId="4677A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24E1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一、制定背景和必要性</w:t>
      </w:r>
    </w:p>
    <w:p w14:paraId="61FA6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医药高新区与高港区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融合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后，原两区执行的低保边缘户政策存在制度差异，主要体现在低保边缘户家庭确认标准不统一、年终补助执行标准不一致等方面，造成区域内救助政策执行尺度不一，出现同等困难状况家庭救助待遇不同的情形，既不利于精准开展相对贫困群体兜底保障，也容易引发群众对政策公平性的质疑，一定程度上影响社会救助公信力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原《高港区低保边缘户救助办法》（泰高发〔2017〕20 号）实施时间较长，部分内容与现行省级、市级社会救助政策不相匹配。为落实《江苏省最低生活保障边缘家庭和刚性支出困难家庭认定办法》（苏民规〔2025〕6号）等新规定，完善我区社会救助制度，精准帮扶处于相对贫困状态的低保边缘家庭，补齐救助短板，有必要重新修订出台本实施办法。</w:t>
      </w:r>
    </w:p>
    <w:p w14:paraId="2055D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二、制定依据</w:t>
      </w:r>
    </w:p>
    <w:p w14:paraId="0D859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依据《中华人民共和国社会救助法》、国务院《社会救助暂行办法》（国务院令第 649 号）、《江苏省社会救助办法》（省政府令第 99 号）、《江苏省居民最低生活保障工作规程》（苏民规〔2020〕5 号）、《江苏省最低生活保障边缘家庭和刚性支出困难家庭认定办法》（苏民规〔2025〕6 号）、《泰州市低收入人口认定管理办法》(泰政规〔2021〕2 号) 等法律法规及规范性文件，结合我区实际制定。</w:t>
      </w:r>
    </w:p>
    <w:p w14:paraId="78612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三、主要制度内容</w:t>
      </w:r>
    </w:p>
    <w:p w14:paraId="7CB6C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界定低保边缘户范围：本区户籍，家庭人均收入高于本区低保标准、低于低保标准2倍以内的城乡居民家庭。</w:t>
      </w:r>
    </w:p>
    <w:p w14:paraId="58C0A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明确职责分工：区民政部门负责审批；镇（街道）负责受理、审核；村（居）委会受委托承担日常服务工作。</w:t>
      </w:r>
    </w:p>
    <w:p w14:paraId="0E02F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规范申请审核审批流程：参照低保办理流程，对申请受理、家庭经济状况核查、民主评议、公示、审核、区级抽查审批、办理时限作出规定。</w:t>
      </w:r>
    </w:p>
    <w:p w14:paraId="41B20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设置救助项目：明确医疗救助、教育救助、临时救助、年终补助（原则上400元/人・年）四类救助待遇。</w:t>
      </w:r>
    </w:p>
    <w:p w14:paraId="10A41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落实动态管理：与低保同步开展核查，根据家庭人口、收入财产变化及时调整对象。</w:t>
      </w:r>
    </w:p>
    <w:p w14:paraId="0FEC4C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资金与监督责任：明确救助资金财政负担规则，规定举报监督、工作人员责任、骗取救助待遇处置等条款。</w:t>
      </w:r>
    </w:p>
    <w:p w14:paraId="4A526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四、施行日期及新旧制度衔接</w:t>
      </w:r>
    </w:p>
    <w:p w14:paraId="525DF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本办法拟自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2026年11月1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日起施行，有效期至2031年1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月31日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原《高港区低保边缘户救助办法》（泰高政发〔2017〕20 号）同时废止。本办法施行后，按照新标准开展认定、审核审批，存量对象按动态管理做好过渡衔接。</w:t>
      </w:r>
    </w:p>
    <w:p w14:paraId="6960B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A28A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7FF43D9"/>
    <w:rsid w:val="5BF6DE17"/>
    <w:rsid w:val="61EBA151"/>
    <w:rsid w:val="C7FF43D9"/>
    <w:rsid w:val="EDDEE918"/>
    <w:rsid w:val="FFE123CE"/>
    <w:rsid w:val="FFFF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2026-09-10T10:31:00Z</dcterms:created>
  <dc:creator>落箨成竹</dc:creator>
  <cp:lastModifiedBy>落箨成竹</cp:lastModifiedBy>
  <dcterms:modified xsi:type="dcterms:W3CDTF">2026-09-10T11:52:29Z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EB192E52168EF2549035A16A6C202957_41</vt:lpwstr>
  </property>
</Properties>
</file>